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CD8" w:rsidRDefault="00A11CD8" w:rsidP="00A11CD8">
      <w:pPr>
        <w:pStyle w:val="Titolo"/>
        <w:pageBreakBefore/>
        <w:pBdr>
          <w:top w:val="double" w:sz="1" w:space="1" w:color="000000"/>
          <w:left w:val="double" w:sz="1" w:space="4" w:color="000000"/>
          <w:bottom w:val="double" w:sz="1" w:space="1" w:color="000000"/>
          <w:right w:val="double" w:sz="1" w:space="4" w:color="000000"/>
        </w:pBdr>
        <w:shd w:val="clear" w:color="auto" w:fill="C0C0C0"/>
      </w:pPr>
      <w:r>
        <w:t>DICHIARAZIONE</w:t>
      </w:r>
    </w:p>
    <w:p w:rsidR="00A11CD8" w:rsidRDefault="00A11CD8" w:rsidP="00A11CD8">
      <w:pPr>
        <w:tabs>
          <w:tab w:val="left" w:pos="3960"/>
        </w:tabs>
        <w:ind w:left="2700"/>
        <w:jc w:val="right"/>
      </w:pPr>
    </w:p>
    <w:p w:rsidR="00A11CD8" w:rsidRDefault="00A11CD8" w:rsidP="00A11CD8">
      <w:pPr>
        <w:tabs>
          <w:tab w:val="left" w:pos="3960"/>
        </w:tabs>
        <w:ind w:left="2700"/>
        <w:jc w:val="right"/>
      </w:pPr>
    </w:p>
    <w:p w:rsidR="00A11CD8" w:rsidRPr="008374A9" w:rsidRDefault="00CD1979" w:rsidP="00A11CD8">
      <w:pPr>
        <w:ind w:firstLine="708"/>
        <w:jc w:val="right"/>
        <w:rPr>
          <w:b/>
          <w:shd w:val="clear" w:color="auto" w:fill="FFFF00"/>
        </w:rPr>
      </w:pPr>
      <w:r>
        <w:rPr>
          <w:b/>
          <w:shd w:val="clear" w:color="auto" w:fill="FFFF00"/>
        </w:rPr>
        <w:t>Allegato “B</w:t>
      </w:r>
      <w:r w:rsidR="00A11CD8" w:rsidRPr="00AD15AB">
        <w:rPr>
          <w:b/>
          <w:shd w:val="clear" w:color="auto" w:fill="FFFF00"/>
        </w:rPr>
        <w:t>”</w:t>
      </w:r>
    </w:p>
    <w:p w:rsidR="00A11CD8" w:rsidRDefault="00A11CD8" w:rsidP="00A11CD8">
      <w:pPr>
        <w:ind w:firstLine="708"/>
        <w:jc w:val="right"/>
        <w:rPr>
          <w:shd w:val="clear" w:color="auto" w:fill="FFFF00"/>
        </w:rPr>
      </w:pPr>
    </w:p>
    <w:p w:rsidR="00A11CD8" w:rsidRDefault="00A11CD8" w:rsidP="00A11CD8">
      <w:pPr>
        <w:ind w:left="-142"/>
        <w:jc w:val="both"/>
        <w:rPr>
          <w:b/>
          <w:sz w:val="22"/>
        </w:rPr>
      </w:pPr>
      <w:r>
        <w:rPr>
          <w:b/>
          <w:sz w:val="22"/>
        </w:rPr>
        <w:t>MODELLO DI DICHIARAZIONE RESA AI SENSI DEL PROTOCOLLO DI LEGALITA’, DELLA CIRCOLARE N° 593 DEL 31/01/2006 DELL’ASSESSORE REGIONALE LL.PP., DEL CODICE ANTIMAFIA E ANTICORRUZIONE ADOTTATO DALLA GIUNTA REGIONALE CON DELIBERAZIONE N.514 DEL 04/12/2009 E DELLA DELIBERA DI G.M. N.171 DEL 06/11/2012.</w:t>
      </w:r>
    </w:p>
    <w:p w:rsidR="00A11CD8" w:rsidRDefault="00A11CD8" w:rsidP="00A11CD8">
      <w:pPr>
        <w:ind w:firstLine="708"/>
        <w:jc w:val="both"/>
        <w:rPr>
          <w:b/>
        </w:rPr>
      </w:pPr>
    </w:p>
    <w:p w:rsidR="007E0C67" w:rsidRDefault="00A11CD8" w:rsidP="006A1585">
      <w:pPr>
        <w:jc w:val="center"/>
      </w:pPr>
      <w:r>
        <w:t xml:space="preserve">Procedura di </w:t>
      </w:r>
      <w:r w:rsidR="006A1585">
        <w:t>selezione</w:t>
      </w:r>
    </w:p>
    <w:p w:rsidR="006A1585" w:rsidRPr="00B66E96" w:rsidRDefault="006A1585" w:rsidP="006A1585">
      <w:pPr>
        <w:jc w:val="center"/>
        <w:rPr>
          <w:bCs/>
          <w:sz w:val="23"/>
          <w:szCs w:val="23"/>
        </w:rPr>
      </w:pPr>
      <w:r>
        <w:t>Esperti in Turismo Rurale</w:t>
      </w:r>
    </w:p>
    <w:p w:rsidR="00FE7BC0" w:rsidRPr="00CD1979" w:rsidRDefault="00FE7BC0" w:rsidP="00CD1979">
      <w:pPr>
        <w:jc w:val="center"/>
      </w:pPr>
    </w:p>
    <w:p w:rsidR="00A11CD8" w:rsidRDefault="00A11CD8" w:rsidP="00A11CD8">
      <w:pPr>
        <w:ind w:firstLine="708"/>
        <w:jc w:val="both"/>
      </w:pPr>
    </w:p>
    <w:p w:rsidR="00A11CD8" w:rsidRPr="007978BA" w:rsidRDefault="00A11CD8" w:rsidP="00A11CD8">
      <w:pPr>
        <w:jc w:val="both"/>
      </w:pPr>
      <w:r w:rsidRPr="007978BA">
        <w:rPr>
          <w:b/>
        </w:rPr>
        <w:t>Oggetto</w:t>
      </w:r>
      <w:r>
        <w:t>: dichiarazione resa ai sensi del protocollo di legalità “</w:t>
      </w:r>
      <w:r w:rsidRPr="007978BA">
        <w:rPr>
          <w:i/>
        </w:rPr>
        <w:t>accordo quadro Carlo Alberto Dalla Chiesa</w:t>
      </w:r>
      <w:r>
        <w:t xml:space="preserve">” stipulato il 12 luglio 2005 fra la Regione Siciliana, il Ministero dell’Interno, le Prefetture dell’isola, l’Autorità di Vigilanza sui Lavori Pubblici, l’INPS e l’INAIL (Circolare Assessore Regionale LL.PP. n. 593 del 31/01/2006), nonchè </w:t>
      </w:r>
      <w:r w:rsidRPr="007978BA">
        <w:rPr>
          <w:sz w:val="22"/>
        </w:rPr>
        <w:t xml:space="preserve">del codice antimafia e anticorruzione adottato dalla </w:t>
      </w:r>
      <w:r>
        <w:rPr>
          <w:sz w:val="22"/>
        </w:rPr>
        <w:t>G</w:t>
      </w:r>
      <w:r w:rsidRPr="007978BA">
        <w:rPr>
          <w:sz w:val="22"/>
        </w:rPr>
        <w:t xml:space="preserve">iunta </w:t>
      </w:r>
      <w:r>
        <w:rPr>
          <w:sz w:val="22"/>
        </w:rPr>
        <w:t>R</w:t>
      </w:r>
      <w:r w:rsidRPr="007978BA">
        <w:rPr>
          <w:sz w:val="22"/>
        </w:rPr>
        <w:t xml:space="preserve">egionale con deliberazione n.514 del 04/12/2009 e della delibera di </w:t>
      </w:r>
      <w:r>
        <w:rPr>
          <w:sz w:val="22"/>
        </w:rPr>
        <w:t>G.M.</w:t>
      </w:r>
      <w:r w:rsidRPr="007978BA">
        <w:rPr>
          <w:sz w:val="22"/>
        </w:rPr>
        <w:t xml:space="preserve"> n.171 del 06/11/2012</w:t>
      </w:r>
      <w:r>
        <w:rPr>
          <w:sz w:val="22"/>
        </w:rPr>
        <w:t>.</w:t>
      </w:r>
    </w:p>
    <w:p w:rsidR="00A11CD8" w:rsidRDefault="00A11CD8" w:rsidP="00A11CD8">
      <w:pPr>
        <w:ind w:left="708"/>
        <w:jc w:val="both"/>
      </w:pPr>
    </w:p>
    <w:p w:rsidR="00A11CD8" w:rsidRDefault="00A11CD8" w:rsidP="00A11CD8">
      <w:pPr>
        <w:spacing w:line="276" w:lineRule="auto"/>
        <w:jc w:val="both"/>
      </w:pPr>
      <w:r>
        <w:t xml:space="preserve">Con la presente dichiarazione , il sottoscritto/a ………………..…………………….., nato a </w:t>
      </w:r>
    </w:p>
    <w:p w:rsidR="00A11CD8" w:rsidRDefault="00A11CD8" w:rsidP="00A11CD8">
      <w:pPr>
        <w:spacing w:line="276" w:lineRule="auto"/>
        <w:jc w:val="both"/>
        <w:rPr>
          <w:b/>
        </w:rPr>
      </w:pPr>
      <w:r>
        <w:t xml:space="preserve">…………………….. il ………….. e residente a ……………………………………via …….…………………….. partecipante alla procedura </w:t>
      </w:r>
      <w:r w:rsidR="006A1585">
        <w:t xml:space="preserve">di selezione </w:t>
      </w:r>
      <w:r>
        <w:t xml:space="preserve">sopra indicata </w:t>
      </w:r>
      <w:r>
        <w:rPr>
          <w:b/>
        </w:rPr>
        <w:t>ai sensi degli articoli 46 e 47 del D.P.R. n. 445/2000, consapevole delle sanzioni penali previste dall’articolo 76 del succitato D.P.R. 445/2000, per le ipotesi di falsità in atti e dichiarazioni mendaci ivi indicate;</w:t>
      </w:r>
    </w:p>
    <w:p w:rsidR="00A11CD8" w:rsidRDefault="00A11CD8" w:rsidP="00A11CD8">
      <w:pPr>
        <w:ind w:left="708"/>
        <w:jc w:val="both"/>
      </w:pPr>
    </w:p>
    <w:p w:rsidR="00A11CD8" w:rsidRDefault="00A11CD8" w:rsidP="00A11CD8">
      <w:pPr>
        <w:ind w:left="708"/>
        <w:jc w:val="center"/>
        <w:rPr>
          <w:u w:val="single"/>
        </w:rPr>
      </w:pPr>
      <w:r>
        <w:rPr>
          <w:u w:val="single"/>
        </w:rPr>
        <w:t xml:space="preserve">Si obbliga espressamente nel caso di </w:t>
      </w:r>
      <w:r w:rsidR="006A1585">
        <w:rPr>
          <w:u w:val="single"/>
        </w:rPr>
        <w:t>selezione</w:t>
      </w:r>
    </w:p>
    <w:p w:rsidR="00A11CD8" w:rsidRDefault="00A11CD8" w:rsidP="00A11CD8">
      <w:pPr>
        <w:numPr>
          <w:ilvl w:val="0"/>
          <w:numId w:val="1"/>
        </w:numPr>
        <w:tabs>
          <w:tab w:val="clear" w:pos="1068"/>
          <w:tab w:val="num" w:pos="426"/>
        </w:tabs>
        <w:suppressAutoHyphens/>
        <w:ind w:left="426" w:hanging="426"/>
        <w:jc w:val="both"/>
      </w:pPr>
      <w:r>
        <w:t xml:space="preserve">a segnalare alla Stazione appaltante qualsiasi tentativo di turbativa, irregolarità o distorsione nelle fasi di svolgimento della </w:t>
      </w:r>
      <w:r w:rsidR="006A1585">
        <w:t>procedura di selezione</w:t>
      </w:r>
      <w:r>
        <w:t xml:space="preserve"> e/o durante l’esecuzione del</w:t>
      </w:r>
      <w:r w:rsidR="006A1585">
        <w:t>le attività</w:t>
      </w:r>
      <w:r>
        <w:t>, da parte di ogni interessato o addetto o di chiunque possa influenzare le decisioni relative alla procedura in oggetto;</w:t>
      </w:r>
    </w:p>
    <w:p w:rsidR="00A11CD8" w:rsidRDefault="00A11CD8" w:rsidP="00A11CD8">
      <w:pPr>
        <w:numPr>
          <w:ilvl w:val="0"/>
          <w:numId w:val="1"/>
        </w:numPr>
        <w:tabs>
          <w:tab w:val="clear" w:pos="1068"/>
          <w:tab w:val="num" w:pos="426"/>
        </w:tabs>
        <w:suppressAutoHyphens/>
        <w:ind w:left="426" w:hanging="426"/>
        <w:jc w:val="both"/>
      </w:pPr>
      <w:r>
        <w:t>a collaborare  con le Forze di Polizia, denunciando ogni tentativo di estorsione, intimidazione o condizionamento di natura criminale (richieste di tangenti, pressioni per indirizzare l’assunzione di personale o l’affidamento di subappalti a determinate imprese, danneggiamenti/furti di beni personali o in cantiere etc..);</w:t>
      </w:r>
    </w:p>
    <w:p w:rsidR="00A11CD8" w:rsidRDefault="00A11CD8" w:rsidP="00A11CD8">
      <w:pPr>
        <w:jc w:val="both"/>
      </w:pPr>
    </w:p>
    <w:p w:rsidR="00A11CD8" w:rsidRDefault="00A11CD8" w:rsidP="00A11CD8">
      <w:pPr>
        <w:keepNext/>
        <w:ind w:left="708"/>
        <w:jc w:val="center"/>
        <w:rPr>
          <w:u w:val="single"/>
        </w:rPr>
      </w:pPr>
      <w:r>
        <w:rPr>
          <w:u w:val="single"/>
        </w:rPr>
        <w:t xml:space="preserve">D i c h i a r a espressamente ed in modo solenne </w:t>
      </w:r>
    </w:p>
    <w:p w:rsidR="00A11CD8" w:rsidRDefault="00A11CD8" w:rsidP="00A11CD8">
      <w:r>
        <w:tab/>
      </w:r>
    </w:p>
    <w:p w:rsidR="00A11CD8" w:rsidRDefault="00A11CD8" w:rsidP="00A11CD8">
      <w:pPr>
        <w:numPr>
          <w:ilvl w:val="0"/>
          <w:numId w:val="1"/>
        </w:numPr>
        <w:tabs>
          <w:tab w:val="clear" w:pos="1068"/>
          <w:tab w:val="num" w:pos="426"/>
        </w:tabs>
        <w:suppressAutoHyphens/>
        <w:ind w:left="426" w:hanging="426"/>
        <w:jc w:val="both"/>
      </w:pPr>
      <w:r>
        <w:t xml:space="preserve">di non trovarsi in situazioni di controllo o di collegamento  (formale e/o sostanziale) con altri concorrenti e che non si è accordato e non si accorderà con altri partecipanti alla </w:t>
      </w:r>
      <w:r w:rsidR="006A1585">
        <w:t>procedura</w:t>
      </w:r>
      <w:r>
        <w:t>;</w:t>
      </w:r>
    </w:p>
    <w:p w:rsidR="00A11CD8" w:rsidRDefault="00A11CD8" w:rsidP="00A11CD8">
      <w:pPr>
        <w:ind w:left="708"/>
        <w:jc w:val="both"/>
      </w:pPr>
    </w:p>
    <w:p w:rsidR="00A11CD8" w:rsidRDefault="00A11CD8" w:rsidP="00A11CD8">
      <w:pPr>
        <w:numPr>
          <w:ilvl w:val="0"/>
          <w:numId w:val="1"/>
        </w:numPr>
        <w:tabs>
          <w:tab w:val="clear" w:pos="1068"/>
          <w:tab w:val="num" w:pos="426"/>
        </w:tabs>
        <w:suppressAutoHyphens/>
        <w:ind w:left="426" w:hanging="426"/>
        <w:jc w:val="both"/>
      </w:pPr>
      <w:r>
        <w:t>che non subappalterà ad altr</w:t>
      </w:r>
      <w:r w:rsidR="006A1585">
        <w:t>i operatori economici</w:t>
      </w:r>
      <w:r>
        <w:t xml:space="preserve"> ed è consapevole che, in caso contrario, tali subappalti non saranno autorizzati;</w:t>
      </w:r>
    </w:p>
    <w:p w:rsidR="00A11CD8" w:rsidRDefault="00A11CD8" w:rsidP="00A11CD8">
      <w:pPr>
        <w:ind w:left="708"/>
        <w:jc w:val="both"/>
      </w:pPr>
    </w:p>
    <w:p w:rsidR="00A11CD8" w:rsidRDefault="00A11CD8" w:rsidP="00AD15AB">
      <w:pPr>
        <w:numPr>
          <w:ilvl w:val="0"/>
          <w:numId w:val="1"/>
        </w:numPr>
        <w:tabs>
          <w:tab w:val="clear" w:pos="1068"/>
          <w:tab w:val="num" w:pos="426"/>
        </w:tabs>
        <w:suppressAutoHyphens/>
        <w:ind w:left="426" w:hanging="426"/>
        <w:jc w:val="both"/>
      </w:pPr>
      <w:r>
        <w:t>che</w:t>
      </w:r>
      <w:r w:rsidR="006A1585">
        <w:t xml:space="preserve"> </w:t>
      </w:r>
      <w:r>
        <w:t xml:space="preserve">si impegna a conformare il proprio comportamento ai principi di lealtà, trasparenza e correttezza; </w:t>
      </w:r>
    </w:p>
    <w:p w:rsidR="00AD15AB" w:rsidRDefault="00AD15AB" w:rsidP="00AD15AB">
      <w:pPr>
        <w:pStyle w:val="Paragrafoelenco"/>
      </w:pPr>
    </w:p>
    <w:p w:rsidR="00AD15AB" w:rsidRDefault="00AD15AB" w:rsidP="00AD15AB">
      <w:pPr>
        <w:suppressAutoHyphens/>
        <w:ind w:left="426"/>
        <w:jc w:val="both"/>
      </w:pPr>
    </w:p>
    <w:p w:rsidR="00A11CD8" w:rsidRDefault="00A11CD8" w:rsidP="00A11CD8">
      <w:pPr>
        <w:numPr>
          <w:ilvl w:val="0"/>
          <w:numId w:val="1"/>
        </w:numPr>
        <w:tabs>
          <w:tab w:val="clear" w:pos="1068"/>
          <w:tab w:val="num" w:pos="426"/>
        </w:tabs>
        <w:suppressAutoHyphens/>
        <w:ind w:left="426" w:hanging="426"/>
        <w:jc w:val="both"/>
      </w:pPr>
      <w:r>
        <w:lastRenderedPageBreak/>
        <w:t xml:space="preserve">che nel caso di </w:t>
      </w:r>
      <w:r w:rsidR="006A1585">
        <w:t>selezione</w:t>
      </w:r>
      <w:r>
        <w:t xml:space="preserve"> si obbliga espressamente a segnalare alla Stazione appaltante qualsiasi tentativo di turbativa, irregolarità o distorsione nelle fasi di svolgimento della procedura </w:t>
      </w:r>
      <w:r w:rsidR="006A1585">
        <w:t>di selezione</w:t>
      </w:r>
      <w:r>
        <w:t xml:space="preserve"> e/o durante l’esecuzione de</w:t>
      </w:r>
      <w:r w:rsidR="006A1585">
        <w:t>lle attività</w:t>
      </w:r>
      <w:r>
        <w:t>, da parte di ogni interessato o addetto o di chiunque possa influenzare le decisioni relative alla procedura in oggetto;</w:t>
      </w:r>
    </w:p>
    <w:p w:rsidR="00A11CD8" w:rsidRDefault="00A11CD8" w:rsidP="00A11CD8">
      <w:pPr>
        <w:ind w:left="1068"/>
        <w:jc w:val="both"/>
      </w:pPr>
    </w:p>
    <w:p w:rsidR="00A11CD8" w:rsidRPr="005B0CBC" w:rsidRDefault="00A11CD8" w:rsidP="00A11CD8">
      <w:pPr>
        <w:numPr>
          <w:ilvl w:val="0"/>
          <w:numId w:val="1"/>
        </w:numPr>
        <w:tabs>
          <w:tab w:val="clear" w:pos="1068"/>
          <w:tab w:val="num" w:pos="426"/>
        </w:tabs>
        <w:suppressAutoHyphens/>
        <w:ind w:left="426" w:hanging="426"/>
        <w:jc w:val="both"/>
      </w:pPr>
      <w:r>
        <w:t xml:space="preserve">che </w:t>
      </w:r>
      <w:r w:rsidRPr="005B0CBC">
        <w:t xml:space="preserve">nei </w:t>
      </w:r>
      <w:r>
        <w:t>propri</w:t>
      </w:r>
      <w:r w:rsidRPr="005B0CBC">
        <w:t xml:space="preserve"> confronti </w:t>
      </w:r>
      <w:r w:rsidRPr="005B0CBC">
        <w:rPr>
          <w:b/>
          <w:u w:val="single"/>
        </w:rPr>
        <w:t>NON</w:t>
      </w:r>
      <w:r>
        <w:t xml:space="preserve"> </w:t>
      </w:r>
      <w:r w:rsidRPr="005B0CBC">
        <w:t>è stata pronunciata sentenza di condanna definitiva, oppure sentenza di applicazione della pena su richiesta, ai sensi dell’art. 444 del codice di procedura penale, per reati di criminalità di tipo mafioso o comunque riconducibili ad organizzazioni criminali, nonché per reati di concussione (art. 317 c.p.), corruzione (artt.da 318 a 322 c.p.), scambio elettorale politico mafioso (art. 416 ter c.p.), rapina (art. 628 c.p.), estorsione (art.629 c.p.), usura (art. 644 c.p.), ricettazione (art.648 c.p. Esclusa l’ipotesi prevista dal cpv. di tale articolo), riciclaggio (art. 648-bis c.p), impiego di denaro, beni o altri utilità di provenienza illecita (art.648 ter c.p.), trasferimento fraudolento di valori ( art. 12 quinques Legge n. 356/92), reati gravi in danno dello Stato o della Comunità che incidono sulla moralità professionale, fra cui quelli di truffa aggravata ai danni dello Stato ( art. 640 cpv. 1 c.p.), turbata libertà degli incanti (art. 353 c.p.), frode nelle pubbliche forniture (art. 356 c.p</w:t>
      </w:r>
      <w:r w:rsidRPr="00E27CB1">
        <w:rPr>
          <w:i/>
        </w:rPr>
        <w:t>.).</w:t>
      </w:r>
      <w:r>
        <w:rPr>
          <w:i/>
        </w:rPr>
        <w:t xml:space="preserve">- </w:t>
      </w:r>
      <w:r w:rsidRPr="00E27CB1">
        <w:rPr>
          <w:i/>
        </w:rPr>
        <w:t xml:space="preserve"> L’esclusione e il divieto operano se la sentenza è stata emessa nei confronti: del titolare o del direttore tecnico se si tratta di imprese individuali; del socio o del direttore tecnico, se si tratta di società in nome collettivo; dei soci accomandatari se si tratta di società accomandita semplice; degli amministratori muniti di potere di rappresentanza o del direttore tecnico se si tratta di altro tipo di società o consorzio. In ogni caso l’esclusione e il divieto operano anche nei confronti dei soggetti cessati dalla carica nel triennio antecedente la data di pubblicazione del bando di gara, qualora l’impresa non dimostri di avere adottato atti o misure di completa dissociazione della condotta penalmente sanzionata</w:t>
      </w:r>
      <w:r w:rsidRPr="005B0CBC">
        <w:t>;</w:t>
      </w:r>
    </w:p>
    <w:p w:rsidR="00A11CD8" w:rsidRDefault="00A11CD8" w:rsidP="00A11CD8">
      <w:pPr>
        <w:jc w:val="both"/>
      </w:pPr>
    </w:p>
    <w:p w:rsidR="00A11CD8" w:rsidRDefault="00A11CD8" w:rsidP="00A11CD8">
      <w:pPr>
        <w:numPr>
          <w:ilvl w:val="0"/>
          <w:numId w:val="1"/>
        </w:numPr>
        <w:tabs>
          <w:tab w:val="clear" w:pos="1068"/>
          <w:tab w:val="num" w:pos="426"/>
        </w:tabs>
        <w:suppressAutoHyphens/>
        <w:ind w:left="426" w:hanging="426"/>
        <w:jc w:val="both"/>
      </w:pPr>
      <w:r>
        <w:t xml:space="preserve">Dichiara altresì espressamente di essere consapevole che le superiori obbligazioni e dichiarazioni sono condizioni rilevanti per la partecipazione alla procedura </w:t>
      </w:r>
      <w:r w:rsidR="006A1585">
        <w:t>di selezione in oggetto</w:t>
      </w:r>
      <w:r>
        <w:t xml:space="preserve"> sicchè, qualora la stazione appaltante accerti, nel corso del procedimento di </w:t>
      </w:r>
      <w:r w:rsidR="006A1585">
        <w:t>selezione</w:t>
      </w:r>
      <w:r>
        <w:t>, una situazione di collegamento sostanziale, attraverso indizi gravi, precisi e concordanti, l’</w:t>
      </w:r>
      <w:r w:rsidR="006A1585">
        <w:t>operatore economico</w:t>
      </w:r>
      <w:r>
        <w:t xml:space="preserve"> verrà esclus</w:t>
      </w:r>
      <w:r w:rsidR="006A1585">
        <w:t>o</w:t>
      </w:r>
      <w:bookmarkStart w:id="0" w:name="_GoBack"/>
      <w:bookmarkEnd w:id="0"/>
      <w:r>
        <w:t>.</w:t>
      </w:r>
    </w:p>
    <w:p w:rsidR="00A11CD8" w:rsidRDefault="00A11CD8" w:rsidP="00A11CD8">
      <w:pPr>
        <w:ind w:left="1068"/>
        <w:jc w:val="both"/>
      </w:pPr>
    </w:p>
    <w:p w:rsidR="00A11CD8" w:rsidRDefault="00A11CD8" w:rsidP="00A11CD8">
      <w:pPr>
        <w:numPr>
          <w:ilvl w:val="0"/>
          <w:numId w:val="1"/>
        </w:numPr>
        <w:tabs>
          <w:tab w:val="clear" w:pos="1068"/>
          <w:tab w:val="num" w:pos="426"/>
        </w:tabs>
        <w:suppressAutoHyphens/>
        <w:ind w:left="426" w:hanging="426"/>
        <w:jc w:val="both"/>
      </w:pPr>
      <w:r>
        <w:t>Dichiara infine di ben conoscere ed accettare le clausole ed i divieti contenuti n</w:t>
      </w:r>
      <w:r w:rsidRPr="007978BA">
        <w:rPr>
          <w:sz w:val="22"/>
        </w:rPr>
        <w:t>el codice antimafia e anticorruzione</w:t>
      </w:r>
    </w:p>
    <w:p w:rsidR="00A11CD8" w:rsidRDefault="00A11CD8" w:rsidP="00A11CD8">
      <w:pPr>
        <w:ind w:left="708"/>
        <w:jc w:val="both"/>
      </w:pPr>
    </w:p>
    <w:p w:rsidR="00A11CD8" w:rsidRDefault="00A11CD8" w:rsidP="00A11CD8">
      <w:pPr>
        <w:ind w:left="708"/>
        <w:jc w:val="both"/>
      </w:pPr>
    </w:p>
    <w:p w:rsidR="00A11CD8" w:rsidRDefault="00A11CD8" w:rsidP="00A11CD8">
      <w:pPr>
        <w:ind w:firstLine="708"/>
        <w:jc w:val="both"/>
      </w:pPr>
      <w:r>
        <w:t xml:space="preserve">Timbro e firma </w:t>
      </w:r>
    </w:p>
    <w:p w:rsidR="00A11CD8" w:rsidRDefault="00A11CD8" w:rsidP="00A11CD8">
      <w:pPr>
        <w:ind w:firstLine="708"/>
        <w:jc w:val="both"/>
      </w:pPr>
    </w:p>
    <w:p w:rsidR="00A11CD8" w:rsidRDefault="00A11CD8" w:rsidP="00A11CD8">
      <w:pPr>
        <w:ind w:firstLine="708"/>
        <w:jc w:val="both"/>
      </w:pPr>
      <w:r>
        <w:tab/>
      </w:r>
      <w:r>
        <w:tab/>
      </w:r>
      <w:r>
        <w:tab/>
      </w:r>
      <w:r>
        <w:tab/>
      </w:r>
      <w:r>
        <w:tab/>
      </w:r>
      <w:r>
        <w:tab/>
      </w:r>
      <w:r>
        <w:tab/>
      </w:r>
      <w:r>
        <w:tab/>
        <w:t>Firma leggibile</w:t>
      </w:r>
    </w:p>
    <w:p w:rsidR="00A11CD8" w:rsidRDefault="00A11CD8" w:rsidP="00A11CD8">
      <w:pPr>
        <w:ind w:firstLine="708"/>
        <w:jc w:val="both"/>
      </w:pPr>
    </w:p>
    <w:p w:rsidR="00A11CD8" w:rsidRDefault="00A11CD8" w:rsidP="00A11CD8">
      <w:pPr>
        <w:ind w:firstLine="708"/>
        <w:jc w:val="both"/>
      </w:pPr>
      <w:r>
        <w:tab/>
      </w:r>
      <w:r>
        <w:tab/>
      </w:r>
      <w:r>
        <w:tab/>
      </w:r>
      <w:r>
        <w:tab/>
      </w:r>
      <w:r>
        <w:tab/>
      </w:r>
      <w:r>
        <w:tab/>
      </w:r>
      <w:r>
        <w:tab/>
        <w:t>-------------------------------------</w:t>
      </w:r>
    </w:p>
    <w:p w:rsidR="00A11CD8" w:rsidRPr="0013140F" w:rsidRDefault="00A11CD8" w:rsidP="00A11CD8">
      <w:pPr>
        <w:autoSpaceDE w:val="0"/>
        <w:autoSpaceDN w:val="0"/>
        <w:adjustRightInd w:val="0"/>
        <w:spacing w:line="360" w:lineRule="auto"/>
        <w:jc w:val="both"/>
      </w:pPr>
    </w:p>
    <w:p w:rsidR="00A11CD8" w:rsidRDefault="00A11CD8" w:rsidP="00A11CD8">
      <w:pPr>
        <w:widowControl w:val="0"/>
        <w:autoSpaceDE w:val="0"/>
        <w:autoSpaceDN w:val="0"/>
        <w:spacing w:line="320" w:lineRule="exact"/>
        <w:jc w:val="both"/>
      </w:pPr>
    </w:p>
    <w:p w:rsidR="00A11CD8" w:rsidRDefault="00A11CD8" w:rsidP="00A11CD8">
      <w:pPr>
        <w:widowControl w:val="0"/>
        <w:autoSpaceDE w:val="0"/>
        <w:autoSpaceDN w:val="0"/>
        <w:spacing w:line="320" w:lineRule="exact"/>
        <w:jc w:val="both"/>
      </w:pPr>
    </w:p>
    <w:p w:rsidR="0010119D" w:rsidRDefault="0010119D"/>
    <w:sectPr w:rsidR="0010119D" w:rsidSect="00944C20">
      <w:footerReference w:type="default" r:id="rId7"/>
      <w:pgSz w:w="11906" w:h="16838"/>
      <w:pgMar w:top="1134" w:right="1134" w:bottom="1134" w:left="1134" w:header="709" w:footer="4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4DE" w:rsidRDefault="005C6D26">
      <w:r>
        <w:separator/>
      </w:r>
    </w:p>
  </w:endnote>
  <w:endnote w:type="continuationSeparator" w:id="0">
    <w:p w:rsidR="003C14DE" w:rsidRDefault="005C6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3C8" w:rsidRPr="00944C20" w:rsidRDefault="002409F0" w:rsidP="003F6250">
    <w:pPr>
      <w:jc w:val="center"/>
      <w:rPr>
        <w:sz w:val="22"/>
        <w:szCs w:val="22"/>
      </w:rPr>
    </w:pPr>
    <w:r w:rsidRPr="00944C20">
      <w:rPr>
        <w:sz w:val="22"/>
        <w:szCs w:val="22"/>
      </w:rPr>
      <w:t>G</w:t>
    </w:r>
    <w:r>
      <w:rPr>
        <w:sz w:val="22"/>
        <w:szCs w:val="22"/>
      </w:rPr>
      <w:t>AL ISC MADONIE Viale Risorgimento 13b, 90020 Castellana Sicula (PA</w:t>
    </w:r>
    <w:r w:rsidRPr="00944C20">
      <w:rPr>
        <w:sz w:val="22"/>
        <w:szCs w:val="22"/>
      </w:rPr>
      <w:t>).</w:t>
    </w:r>
  </w:p>
  <w:p w:rsidR="002B43C8" w:rsidRPr="00944C20" w:rsidRDefault="002409F0" w:rsidP="003F6250">
    <w:pPr>
      <w:jc w:val="center"/>
      <w:rPr>
        <w:sz w:val="22"/>
        <w:szCs w:val="22"/>
      </w:rPr>
    </w:pPr>
    <w:r>
      <w:rPr>
        <w:sz w:val="22"/>
        <w:szCs w:val="22"/>
      </w:rPr>
      <w:t>Info: tel. 0921/562309. Fax 0921/563006 pec: galiscmadonie@pec.it</w:t>
    </w:r>
  </w:p>
  <w:p w:rsidR="002B43C8" w:rsidRDefault="006A158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4DE" w:rsidRDefault="005C6D26">
      <w:r>
        <w:separator/>
      </w:r>
    </w:p>
  </w:footnote>
  <w:footnote w:type="continuationSeparator" w:id="0">
    <w:p w:rsidR="003C14DE" w:rsidRDefault="005C6D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lowerLetter"/>
      <w:lvlText w:val="%1)"/>
      <w:lvlJc w:val="left"/>
      <w:pPr>
        <w:tabs>
          <w:tab w:val="num" w:pos="1068"/>
        </w:tabs>
        <w:ind w:left="1068"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CD8"/>
    <w:rsid w:val="0010119D"/>
    <w:rsid w:val="002409F0"/>
    <w:rsid w:val="00352597"/>
    <w:rsid w:val="0035392E"/>
    <w:rsid w:val="003C14DE"/>
    <w:rsid w:val="005C6D26"/>
    <w:rsid w:val="006A1585"/>
    <w:rsid w:val="007E0C67"/>
    <w:rsid w:val="00A11CD8"/>
    <w:rsid w:val="00AB2FA5"/>
    <w:rsid w:val="00AD15AB"/>
    <w:rsid w:val="00B66E96"/>
    <w:rsid w:val="00BC122A"/>
    <w:rsid w:val="00CA3812"/>
    <w:rsid w:val="00CD1979"/>
    <w:rsid w:val="00E06D9A"/>
    <w:rsid w:val="00EE2FE7"/>
    <w:rsid w:val="00FE7B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6A2B0"/>
  <w15:docId w15:val="{956CB279-4CA9-4397-AB4A-3DBE0E1CE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A11CD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A11CD8"/>
    <w:pPr>
      <w:tabs>
        <w:tab w:val="center" w:pos="4819"/>
        <w:tab w:val="right" w:pos="9638"/>
      </w:tabs>
    </w:pPr>
  </w:style>
  <w:style w:type="character" w:customStyle="1" w:styleId="PidipaginaCarattere">
    <w:name w:val="Piè di pagina Carattere"/>
    <w:basedOn w:val="Carpredefinitoparagrafo"/>
    <w:link w:val="Pidipagina"/>
    <w:rsid w:val="00A11CD8"/>
    <w:rPr>
      <w:rFonts w:ascii="Times New Roman" w:eastAsia="Times New Roman" w:hAnsi="Times New Roman" w:cs="Times New Roman"/>
      <w:sz w:val="24"/>
      <w:szCs w:val="24"/>
      <w:lang w:eastAsia="it-IT"/>
    </w:rPr>
  </w:style>
  <w:style w:type="paragraph" w:styleId="Titolo">
    <w:name w:val="Title"/>
    <w:basedOn w:val="Normale"/>
    <w:next w:val="Normale"/>
    <w:link w:val="TitoloCarattere"/>
    <w:qFormat/>
    <w:rsid w:val="00A11CD8"/>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rsid w:val="00A11CD8"/>
    <w:rPr>
      <w:rFonts w:ascii="Cambria" w:eastAsia="Times New Roman" w:hAnsi="Cambria" w:cs="Times New Roman"/>
      <w:b/>
      <w:bCs/>
      <w:kern w:val="28"/>
      <w:sz w:val="32"/>
      <w:szCs w:val="32"/>
      <w:lang w:eastAsia="it-IT"/>
    </w:rPr>
  </w:style>
  <w:style w:type="paragraph" w:styleId="Paragrafoelenco">
    <w:name w:val="List Paragraph"/>
    <w:basedOn w:val="Normale"/>
    <w:uiPriority w:val="34"/>
    <w:qFormat/>
    <w:rsid w:val="00AD15AB"/>
    <w:pPr>
      <w:ind w:left="720"/>
      <w:contextualSpacing/>
    </w:pPr>
  </w:style>
  <w:style w:type="paragraph" w:customStyle="1" w:styleId="Default">
    <w:name w:val="Default"/>
    <w:rsid w:val="007E0C67"/>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781</Words>
  <Characters>4453</Characters>
  <Application>Microsoft Office Word</Application>
  <DocSecurity>0</DocSecurity>
  <Lines>37</Lines>
  <Paragraphs>10</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DICHIARAZIONE</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 Isc Madonie</dc:creator>
  <cp:lastModifiedBy>user</cp:lastModifiedBy>
  <cp:revision>11</cp:revision>
  <dcterms:created xsi:type="dcterms:W3CDTF">2018-08-09T09:57:00Z</dcterms:created>
  <dcterms:modified xsi:type="dcterms:W3CDTF">2019-09-26T11:34:00Z</dcterms:modified>
</cp:coreProperties>
</file>